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27" w:rsidRDefault="00F60D27" w:rsidP="00F60D27">
      <w:pPr>
        <w:pStyle w:val="NormalWeb"/>
        <w:spacing w:before="0" w:beforeAutospacing="0" w:after="15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Style w:val="Strong"/>
          <w:rFonts w:ascii="Open Sans" w:hAnsi="Open Sans"/>
          <w:color w:val="000000"/>
          <w:sz w:val="21"/>
          <w:szCs w:val="21"/>
        </w:rPr>
        <w:t>Start-up Nation: Scade, din nou, comisionul la garantia creditului – 1,53%</w:t>
      </w:r>
    </w:p>
    <w:p w:rsidR="00F60D27" w:rsidRDefault="00F60D27" w:rsidP="00F60D27">
      <w:pPr>
        <w:pStyle w:val="NormalWeb"/>
        <w:spacing w:before="0" w:beforeAutospacing="0" w:after="150" w:afterAutospacing="0"/>
        <w:jc w:val="center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rStyle w:val="Strong"/>
          <w:rFonts w:ascii="Open Sans" w:hAnsi="Open Sans"/>
          <w:color w:val="FF0000"/>
          <w:sz w:val="21"/>
          <w:szCs w:val="21"/>
        </w:rPr>
        <w:t>Avantaj pentru Guvernul Romaniei sau Beneficiar?</w:t>
      </w:r>
      <w:proofErr w:type="gramEnd"/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Style w:val="Strong"/>
          <w:rFonts w:ascii="Open Sans" w:hAnsi="Open Sans"/>
          <w:color w:val="000000"/>
          <w:sz w:val="21"/>
          <w:szCs w:val="21"/>
        </w:rPr>
        <w:t> 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Beneficiarii Start-up Nation, editia 2018, vor beneficia, cel putin in teorie, de o noua reducere a comisionului de garantare pentru creditele punte.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rFonts w:ascii="Open Sans" w:hAnsi="Open Sans"/>
          <w:color w:val="000000"/>
          <w:sz w:val="21"/>
          <w:szCs w:val="21"/>
        </w:rPr>
        <w:t>In practica, aceasta reducere, a comisionului, aduce o economie Statului Roman de aproximativ 14.000.000 Lei (3 mil Euro), echivalentul a 72 de proiecte Start-up Nation.</w:t>
      </w:r>
      <w:proofErr w:type="gramEnd"/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De </w:t>
      </w:r>
      <w:proofErr w:type="gramStart"/>
      <w:r>
        <w:rPr>
          <w:rFonts w:ascii="Open Sans" w:hAnsi="Open Sans"/>
          <w:color w:val="000000"/>
          <w:sz w:val="21"/>
          <w:szCs w:val="21"/>
        </w:rPr>
        <w:t>ce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reducerea comisionului nu este in avantajul beneficiarului?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Depunerea proiectelor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hyperlink r:id="rId5" w:history="1">
        <w:r>
          <w:rPr>
            <w:rStyle w:val="Hyperlink"/>
            <w:rFonts w:ascii="Open Sans" w:hAnsi="Open Sans"/>
            <w:color w:val="222222"/>
            <w:sz w:val="21"/>
            <w:szCs w:val="21"/>
            <w:u w:val="none"/>
          </w:rPr>
          <w:t>Start-up Nation</w:t>
        </w:r>
      </w:hyperlink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rFonts w:ascii="Open Sans" w:hAnsi="Open Sans"/>
          <w:color w:val="000000"/>
          <w:sz w:val="21"/>
          <w:szCs w:val="21"/>
        </w:rPr>
        <w:t xml:space="preserve">editia 2018 </w:t>
      </w:r>
      <w:proofErr w:type="gramStart"/>
      <w:r>
        <w:rPr>
          <w:rFonts w:ascii="Open Sans" w:hAnsi="Open Sans"/>
          <w:color w:val="000000"/>
          <w:sz w:val="21"/>
          <w:szCs w:val="21"/>
        </w:rPr>
        <w:t>a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avut loc in perioada Decembrie 2018 – Februarie 2019. </w:t>
      </w:r>
      <w:proofErr w:type="gramStart"/>
      <w:r>
        <w:rPr>
          <w:rFonts w:ascii="Open Sans" w:hAnsi="Open Sans"/>
          <w:color w:val="000000"/>
          <w:sz w:val="21"/>
          <w:szCs w:val="21"/>
        </w:rPr>
        <w:t>Bugetele proiectelor au fost gandite pe baza informatiilor de la acele date, astfel ca beneficiarii si-au bugetat comisioanele de garantare la 3,8% (din cauza blocajelor din 2017, multi au exclus din start diminuarea lui cu ajutorul FRC).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Avand in vedere ca procedura Start-up Nation 2018 nu permite relocarea economiilor de pe o linie bugetara pe alta, aceasta reducere a comisionului este total inutila pentru majoritatea beneficiarilor. Ex: </w:t>
      </w:r>
      <w:proofErr w:type="gramStart"/>
      <w:r>
        <w:rPr>
          <w:rFonts w:ascii="Open Sans" w:hAnsi="Open Sans"/>
          <w:color w:val="000000"/>
          <w:sz w:val="21"/>
          <w:szCs w:val="21"/>
        </w:rPr>
        <w:t>un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laptop a fost bugetat in proiect la 10.000 Lei, la implementare se achizitioneaza la 8.000 Lei. </w:t>
      </w:r>
      <w:proofErr w:type="gramStart"/>
      <w:r>
        <w:rPr>
          <w:rFonts w:ascii="Open Sans" w:hAnsi="Open Sans"/>
          <w:color w:val="000000"/>
          <w:sz w:val="21"/>
          <w:szCs w:val="21"/>
        </w:rPr>
        <w:t>Diferenta de 2.000 Lei ramane Statului.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La fel se procedeaza si in cazul comisionului de garantare.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Daca facem urmatorul calcul, ne dam seama ca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rStyle w:val="Strong"/>
          <w:rFonts w:ascii="Open Sans" w:hAnsi="Open Sans"/>
          <w:color w:val="000000"/>
          <w:sz w:val="21"/>
          <w:szCs w:val="21"/>
        </w:rPr>
        <w:t>Statul face o economie de aproximativ 14.000.000 Lei</w:t>
      </w:r>
      <w:r>
        <w:rPr>
          <w:rFonts w:ascii="Open Sans" w:hAnsi="Open Sans"/>
          <w:color w:val="000000"/>
          <w:sz w:val="21"/>
          <w:szCs w:val="21"/>
        </w:rPr>
        <w:t>: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1) 80% din beneficiarii Start-up Nation aleg varianta creditului punte =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rStyle w:val="Strong"/>
          <w:rFonts w:ascii="Open Sans" w:hAnsi="Open Sans"/>
          <w:color w:val="FF0000"/>
          <w:sz w:val="21"/>
          <w:szCs w:val="21"/>
        </w:rPr>
        <w:t>8.000 de proiecte</w:t>
      </w:r>
      <w:r>
        <w:rPr>
          <w:rFonts w:ascii="Open Sans" w:hAnsi="Open Sans"/>
          <w:color w:val="000000"/>
          <w:sz w:val="21"/>
          <w:szCs w:val="21"/>
        </w:rPr>
        <w:t>;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2) Fondul garanteaza 80% din cei 200.000 Lei acordati fiecarei firme = 160.000 Lei;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3) Pentru garantarea acestor 160.000 Lei percepe </w:t>
      </w:r>
      <w:proofErr w:type="gramStart"/>
      <w:r>
        <w:rPr>
          <w:rFonts w:ascii="Open Sans" w:hAnsi="Open Sans"/>
          <w:color w:val="000000"/>
          <w:sz w:val="21"/>
          <w:szCs w:val="21"/>
        </w:rPr>
        <w:t>un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comision de 1,53% pe an = 2.448 Lei;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4) Beneficiarii si-au bugetat </w:t>
      </w:r>
      <w:proofErr w:type="gramStart"/>
      <w:r>
        <w:rPr>
          <w:rFonts w:ascii="Open Sans" w:hAnsi="Open Sans"/>
          <w:color w:val="000000"/>
          <w:sz w:val="21"/>
          <w:szCs w:val="21"/>
        </w:rPr>
        <w:t>un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comision de 3,8% pentru 160.000 Lei, adica 6.080 Lei;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5) Diferenta de la 6.080 Lei, la 2.488 Lei sunt bani pierduti de beneficiar si castigati de Stat = 3.592 Lei;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6) In editia precedenta garantiile au fost oferite, in medie, pentru 6 luni. Deci pierderea reala ar fi de 3.592 / 2 =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rStyle w:val="Strong"/>
          <w:rFonts w:ascii="Open Sans" w:hAnsi="Open Sans"/>
          <w:color w:val="FF0000"/>
          <w:sz w:val="21"/>
          <w:szCs w:val="21"/>
        </w:rPr>
        <w:t>1.796 Lei</w:t>
      </w:r>
      <w:r>
        <w:rPr>
          <w:rFonts w:ascii="Open Sans" w:hAnsi="Open Sans"/>
          <w:color w:val="000000"/>
          <w:sz w:val="21"/>
          <w:szCs w:val="21"/>
        </w:rPr>
        <w:t>/ pe proiect.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Style w:val="Strong"/>
          <w:rFonts w:ascii="Open Sans" w:hAnsi="Open Sans"/>
          <w:color w:val="000000"/>
          <w:sz w:val="21"/>
          <w:szCs w:val="21"/>
          <w:u w:val="single"/>
        </w:rPr>
        <w:t>Statul castiga in total: </w:t>
      </w:r>
      <w:r>
        <w:rPr>
          <w:rStyle w:val="Strong"/>
          <w:rFonts w:ascii="Open Sans" w:hAnsi="Open Sans"/>
          <w:color w:val="FF0000"/>
          <w:sz w:val="21"/>
          <w:szCs w:val="21"/>
          <w:u w:val="single"/>
        </w:rPr>
        <w:t>8.000 * 1.796</w:t>
      </w:r>
      <w:r>
        <w:rPr>
          <w:rStyle w:val="Strong"/>
          <w:rFonts w:ascii="Open Sans" w:hAnsi="Open Sans"/>
          <w:color w:val="000000"/>
          <w:sz w:val="21"/>
          <w:szCs w:val="21"/>
          <w:u w:val="single"/>
        </w:rPr>
        <w:t>= 14.368.000 Lei.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Echipa Activ Business Advisor</w:t>
      </w:r>
    </w:p>
    <w:p w:rsidR="00F60D27" w:rsidRDefault="00F60D27" w:rsidP="00F60D27">
      <w:pPr>
        <w:pStyle w:val="NormalWeb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Tagged as: Comision fond de garantare, Consultanta startup nation, Consultant Start-up Nation</w:t>
      </w:r>
    </w:p>
    <w:p w:rsidR="00416CF5" w:rsidRDefault="00416CF5">
      <w:bookmarkStart w:id="0" w:name="_GoBack"/>
      <w:bookmarkEnd w:id="0"/>
    </w:p>
    <w:sectPr w:rsidR="00416CF5" w:rsidSect="00416C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27"/>
    <w:rsid w:val="00416CF5"/>
    <w:rsid w:val="00F6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532B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D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0D2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60D27"/>
  </w:style>
  <w:style w:type="character" w:styleId="Hyperlink">
    <w:name w:val="Hyperlink"/>
    <w:basedOn w:val="DefaultParagraphFont"/>
    <w:uiPriority w:val="99"/>
    <w:semiHidden/>
    <w:unhideWhenUsed/>
    <w:rsid w:val="00F60D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D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0D2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60D27"/>
  </w:style>
  <w:style w:type="character" w:styleId="Hyperlink">
    <w:name w:val="Hyperlink"/>
    <w:basedOn w:val="DefaultParagraphFont"/>
    <w:uiPriority w:val="99"/>
    <w:semiHidden/>
    <w:unhideWhenUsed/>
    <w:rsid w:val="00F60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ctiv-advisor.ro/programe-2019/programul-start-up-nation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Macintosh Word</Application>
  <DocSecurity>0</DocSecurity>
  <Lines>15</Lines>
  <Paragraphs>4</Paragraphs>
  <ScaleCrop>false</ScaleCrop>
  <Company>tanase.florin98@yahoo.com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2019-11-22T12:10:00Z</dcterms:created>
  <dcterms:modified xsi:type="dcterms:W3CDTF">2019-11-22T12:10:00Z</dcterms:modified>
</cp:coreProperties>
</file>